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47"/>
      </w:tblGrid>
      <w:tr w:rsidR="00A94FD4" w:rsidRPr="00A94FD4" w:rsidTr="00A94FD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84"/>
            </w:tblGrid>
            <w:tr w:rsidR="00A94FD4" w:rsidRPr="00A94FD4" w:rsidTr="00A94FD4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75" w:type="dxa"/>
                    <w:left w:w="15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A94FD4" w:rsidRPr="00A94FD4" w:rsidRDefault="00A94FD4" w:rsidP="00A94FD4">
                  <w:pPr>
                    <w:spacing w:before="150" w:after="0" w:line="240" w:lineRule="atLeast"/>
                    <w:rPr>
                      <w:rFonts w:ascii="Verdana" w:eastAsia="Times New Roman" w:hAnsi="Verdana" w:cs="Times New Roman"/>
                      <w:color w:val="FF862D"/>
                      <w:sz w:val="21"/>
                      <w:szCs w:val="21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FF862D"/>
                      <w:sz w:val="21"/>
                      <w:szCs w:val="21"/>
                      <w:lang w:eastAsia="it-IT"/>
                    </w:rPr>
                    <w:fldChar w:fldCharType="begin"/>
                  </w:r>
                  <w:r w:rsidRPr="00A94FD4">
                    <w:rPr>
                      <w:rFonts w:ascii="Verdana" w:eastAsia="Times New Roman" w:hAnsi="Verdana" w:cs="Times New Roman"/>
                      <w:color w:val="FF862D"/>
                      <w:sz w:val="21"/>
                      <w:szCs w:val="21"/>
                      <w:lang w:eastAsia="it-IT"/>
                    </w:rPr>
                    <w:instrText xml:space="preserve"> HYPERLINK "http://www.amma-italia.it/attivita-in-italia/ritiri/1013-ritiro-shubamrita2014.html" </w:instrText>
                  </w:r>
                  <w:r w:rsidRPr="00A94FD4">
                    <w:rPr>
                      <w:rFonts w:ascii="Verdana" w:eastAsia="Times New Roman" w:hAnsi="Verdana" w:cs="Times New Roman"/>
                      <w:color w:val="FF862D"/>
                      <w:sz w:val="21"/>
                      <w:szCs w:val="21"/>
                      <w:lang w:eastAsia="it-IT"/>
                    </w:rPr>
                    <w:fldChar w:fldCharType="separate"/>
                  </w:r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FF862D"/>
                      <w:sz w:val="21"/>
                      <w:szCs w:val="21"/>
                      <w:lang w:eastAsia="it-IT"/>
                    </w:rPr>
                    <w:t xml:space="preserve">Ritiro con Br.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FF862D"/>
                      <w:sz w:val="21"/>
                      <w:szCs w:val="21"/>
                      <w:lang w:eastAsia="it-IT"/>
                    </w:rPr>
                    <w:t>Shubamrita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FF862D"/>
                      <w:sz w:val="21"/>
                      <w:szCs w:val="21"/>
                      <w:lang w:eastAsia="it-IT"/>
                    </w:rPr>
                    <w:t xml:space="preserve"> a Massa Marittima (GR), 14-15 Giugno 2014</w:t>
                  </w:r>
                  <w:r w:rsidRPr="00A94FD4">
                    <w:rPr>
                      <w:rFonts w:ascii="Verdana" w:eastAsia="Times New Roman" w:hAnsi="Verdana" w:cs="Times New Roman"/>
                      <w:color w:val="FF862D"/>
                      <w:sz w:val="21"/>
                      <w:szCs w:val="21"/>
                      <w:lang w:eastAsia="it-IT"/>
                    </w:rPr>
                    <w:fldChar w:fldCharType="end"/>
                  </w:r>
                  <w:r w:rsidRPr="00A94FD4">
                    <w:rPr>
                      <w:rFonts w:ascii="Verdana" w:eastAsia="Times New Roman" w:hAnsi="Verdana" w:cs="Times New Roman"/>
                      <w:color w:val="FF862D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</w:tr>
          </w:tbl>
          <w:p w:rsidR="00A94FD4" w:rsidRPr="00A94FD4" w:rsidRDefault="00A94FD4" w:rsidP="00A94FD4">
            <w:pPr>
              <w:spacing w:after="0" w:line="360" w:lineRule="atLeast"/>
              <w:rPr>
                <w:rFonts w:ascii="Verdana" w:eastAsia="Times New Roman" w:hAnsi="Verdana" w:cs="Times New Roman"/>
                <w:vanish/>
                <w:color w:val="333333"/>
                <w:sz w:val="18"/>
                <w:szCs w:val="18"/>
                <w:lang w:eastAsia="it-IT"/>
              </w:rPr>
            </w:pPr>
          </w:p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87"/>
            </w:tblGrid>
            <w:tr w:rsidR="00A94FD4" w:rsidRPr="00A94FD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94FD4" w:rsidRP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br/>
                  </w:r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013173"/>
                      <w:sz w:val="18"/>
                      <w:szCs w:val="18"/>
                      <w:lang w:eastAsia="it-IT"/>
                    </w:rPr>
                    <w:t xml:space="preserve">Ostello Sant'Anna </w:t>
                  </w:r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013173"/>
                      <w:sz w:val="18"/>
                      <w:szCs w:val="18"/>
                      <w:lang w:eastAsia="it-IT"/>
                    </w:rPr>
                    <w:br/>
                    <w:t>via Gramsci 3, 58024 Massa Marittima (GR)</w:t>
                  </w: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  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Il ritiro avrà inizio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venerdi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13 giugno con l'accoglienza dalle ore 17.00 e terminerà con il pranzo della domenica.</w:t>
                  </w:r>
                </w:p>
                <w:p w:rsid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Br.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Shubamrita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terrà il primo incontro alle ore 10.00 del sabato.</w:t>
                  </w:r>
                </w:p>
                <w:p w:rsid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  <w:p w:rsid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3733800" cy="2660333"/>
                        <wp:effectExtent l="19050" t="0" r="0" b="0"/>
                        <wp:docPr id="9" name="Immagine 9" descr="Ritiro con Br.Shubamr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itiro con Br.Shubamr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0" cy="2660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lang w:eastAsia="it-IT"/>
                    </w:rPr>
                    <w:t xml:space="preserve">Queste giornate costituiscono un'occasione per vivere a stretto contatto con una persona molto vicina ad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lang w:eastAsia="it-IT"/>
                    </w:rPr>
                    <w:t>Amma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lang w:eastAsia="it-IT"/>
                    </w:rPr>
                    <w:t xml:space="preserve">. Nel corso del ritiro Br.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lang w:eastAsia="it-IT"/>
                    </w:rPr>
                    <w:t>Shubamrita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lang w:eastAsia="it-IT"/>
                    </w:rPr>
                    <w:t xml:space="preserve"> affronterà argomenti che favoriscono lo sviluppo di uno stile di vita armonioso in cui la concretezza della vita quotidiana trova sostegno nella dimensione spirituale. </w:t>
                  </w:r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szCs w:val="18"/>
                      <w:lang w:eastAsia="it-IT"/>
                    </w:rPr>
                    <w:br/>
                  </w:r>
                  <w:r w:rsidRPr="00A94FD4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8"/>
                      <w:lang w:eastAsia="it-IT"/>
                    </w:rPr>
                    <w:t xml:space="preserve">I suoi discorsi si possono applicare a tutti i campi dell'esistenza e sono interessanti per sviluppare la crescita individuale attraverso la conoscenza e le pratiche spirituali... </w:t>
                  </w:r>
                  <w:hyperlink r:id="rId5" w:history="1">
                    <w:r w:rsidRPr="00A94FD4">
                      <w:rPr>
                        <w:rFonts w:ascii="Verdana" w:eastAsia="Times New Roman" w:hAnsi="Verdana" w:cs="Times New Roman"/>
                        <w:i/>
                        <w:iCs/>
                        <w:color w:val="013173"/>
                        <w:sz w:val="18"/>
                        <w:lang w:eastAsia="it-IT"/>
                      </w:rPr>
                      <w:t>leggi ancora</w:t>
                    </w:r>
                  </w:hyperlink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lastRenderedPageBreak/>
                    <w:t xml:space="preserve">Nel ritiro ci confrontiamo con queste tematiche anche attraverso sessioni di domande e risposte; sono previste passeggiate e meditazioni guidate nella natura, momenti dedicati al canto dei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bhajan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(canti devozionali indiani) e infine avremo la possibilità di sperimentare il servizio disinteressato collaborando all'organizzazione del ritiro.</w:t>
                  </w:r>
                </w:p>
                <w:p w:rsidR="00A94FD4" w:rsidRPr="00A94FD4" w:rsidRDefault="00A94FD4" w:rsidP="00A94FD4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Durante tutto il ritiro è previsto uno spazio bimbi con giochi e momenti d’intrattenimento a loro dedicati.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La sistemazione è in camere da 2/3 posti letto con un bagno, oppure in camere da 4/6 posti letto con due bagni. La biancheria è inclusa e i bambini sono benvenuti. </w:t>
                  </w: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br/>
                    <w:t xml:space="preserve">Il menù sarà vegetariano, se avete particolari necessità vi preghiamo di segnalarcelo nel </w:t>
                  </w:r>
                  <w:hyperlink r:id="rId6" w:tgtFrame="_blank" w:history="1">
                    <w:r w:rsidRPr="00A94FD4">
                      <w:rPr>
                        <w:rFonts w:ascii="Verdana" w:eastAsia="Times New Roman" w:hAnsi="Verdana" w:cs="Times New Roman"/>
                        <w:color w:val="013173"/>
                        <w:sz w:val="18"/>
                        <w:lang w:eastAsia="it-IT"/>
                      </w:rPr>
                      <w:t>modulo d'iscrizione</w:t>
                    </w:r>
                  </w:hyperlink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per potervi aiutare.</w:t>
                  </w: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br/>
                  </w: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br/>
                    <w:t>Saranno presenti stand con i prodotti dell’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ashram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(Centro di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Amma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in India). </w:t>
                  </w: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br/>
                    <w:t xml:space="preserve">Con i vostri acquisti sosterrete le opere caritatevoli di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Amma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, la rete globale di attività umanitarie conosciuta come </w:t>
                  </w: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Embracing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the World.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br/>
                  </w:r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013173"/>
                      <w:sz w:val="18"/>
                      <w:lang w:eastAsia="it-IT"/>
                    </w:rPr>
                    <w:t xml:space="preserve">Per informazioni 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Nadasri</w:t>
                  </w:r>
                  <w:proofErr w:type="spellEnd"/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 xml:space="preserve"> 328 9105854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hyperlink r:id="rId7" w:tgtFrame="_blank" w:history="1">
                    <w:r w:rsidRPr="00A94FD4">
                      <w:rPr>
                        <w:rFonts w:ascii="Verdana" w:eastAsia="Times New Roman" w:hAnsi="Verdana" w:cs="Times New Roman"/>
                        <w:color w:val="013173"/>
                        <w:sz w:val="18"/>
                        <w:lang w:eastAsia="it-IT"/>
                      </w:rPr>
                      <w:t>coord.tecnico.ritiri@gmail.com</w:t>
                    </w:r>
                  </w:hyperlink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b/>
                      <w:bCs/>
                      <w:color w:val="01317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b/>
                      <w:bCs/>
                      <w:color w:val="013173"/>
                      <w:sz w:val="18"/>
                      <w:szCs w:val="18"/>
                      <w:lang w:eastAsia="it-IT"/>
                    </w:rPr>
                    <w:t>Per iscrizioni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hyperlink r:id="rId8" w:tgtFrame="_blank" w:history="1">
                    <w:r w:rsidRPr="00A94FD4">
                      <w:rPr>
                        <w:rFonts w:ascii="Verdana" w:eastAsia="Times New Roman" w:hAnsi="Verdana" w:cs="Times New Roman"/>
                        <w:color w:val="013173"/>
                        <w:sz w:val="18"/>
                        <w:lang w:eastAsia="it-IT"/>
                      </w:rPr>
                      <w:t>Modulo iscrizione elettronica</w:t>
                    </w:r>
                  </w:hyperlink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 w:rsidRPr="00A94FD4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A94FD4" w:rsidRPr="00A94FD4" w:rsidRDefault="00A94FD4" w:rsidP="00A94FD4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13173"/>
                      <w:sz w:val="18"/>
                      <w:szCs w:val="18"/>
                      <w:lang w:eastAsia="it-IT"/>
                    </w:rPr>
                    <w:drawing>
                      <wp:inline distT="0" distB="0" distL="0" distR="0">
                        <wp:extent cx="1428750" cy="952500"/>
                        <wp:effectExtent l="19050" t="0" r="0" b="0"/>
                        <wp:docPr id="10" name="Immagine 10" descr="shubamrita-2011-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hubamrita-2011-1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FD4" w:rsidRPr="00A94FD4" w:rsidRDefault="00A94FD4" w:rsidP="00A94FD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</w:p>
        </w:tc>
      </w:tr>
    </w:tbl>
    <w:p w:rsidR="00200D65" w:rsidRDefault="00200D65" w:rsidP="00A94FD4"/>
    <w:sectPr w:rsidR="00200D65" w:rsidSect="00A94FD4">
      <w:pgSz w:w="16838" w:h="11906" w:orient="landscape"/>
      <w:pgMar w:top="426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94FD4"/>
    <w:rsid w:val="00200D65"/>
    <w:rsid w:val="00A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D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4FD4"/>
    <w:rPr>
      <w:strike w:val="0"/>
      <w:dstrike w:val="0"/>
      <w:color w:val="013173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A9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i">
    <w:name w:val="titoli"/>
    <w:basedOn w:val="Normale"/>
    <w:rsid w:val="00A94FD4"/>
    <w:pPr>
      <w:spacing w:after="0" w:line="240" w:lineRule="auto"/>
    </w:pPr>
    <w:rPr>
      <w:rFonts w:ascii="Times New Roman" w:eastAsia="Times New Roman" w:hAnsi="Times New Roman" w:cs="Times New Roman"/>
      <w:b/>
      <w:bCs/>
      <w:color w:val="013173"/>
      <w:sz w:val="18"/>
      <w:szCs w:val="18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94F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94FD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94F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94FD4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breadcrumbs">
    <w:name w:val="breadcrumbs"/>
    <w:basedOn w:val="Carpredefinitoparagrafo"/>
    <w:rsid w:val="00A94FD4"/>
  </w:style>
  <w:style w:type="character" w:styleId="Enfasicorsivo">
    <w:name w:val="Emphasis"/>
    <w:basedOn w:val="Carpredefinitoparagrafo"/>
    <w:uiPriority w:val="20"/>
    <w:qFormat/>
    <w:rsid w:val="00A94FD4"/>
    <w:rPr>
      <w:i/>
      <w:iCs/>
    </w:rPr>
  </w:style>
  <w:style w:type="character" w:styleId="Enfasigrassetto">
    <w:name w:val="Strong"/>
    <w:basedOn w:val="Carpredefinitoparagrafo"/>
    <w:uiPriority w:val="22"/>
    <w:qFormat/>
    <w:rsid w:val="00A94FD4"/>
    <w:rPr>
      <w:b/>
      <w:bCs/>
    </w:rPr>
  </w:style>
  <w:style w:type="character" w:customStyle="1" w:styleId="titoli1">
    <w:name w:val="titoli1"/>
    <w:basedOn w:val="Carpredefinitoparagrafo"/>
    <w:rsid w:val="00A94FD4"/>
    <w:rPr>
      <w:b/>
      <w:bCs/>
      <w:color w:val="013173"/>
      <w:sz w:val="18"/>
      <w:szCs w:val="18"/>
    </w:rPr>
  </w:style>
  <w:style w:type="character" w:customStyle="1" w:styleId="titolo1">
    <w:name w:val="titolo1"/>
    <w:basedOn w:val="Carpredefinitoparagrafo"/>
    <w:rsid w:val="00A94FD4"/>
    <w:rPr>
      <w:b/>
      <w:bCs/>
      <w:color w:val="FF862D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342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76822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2314">
                  <w:marLeft w:val="15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198">
                  <w:marLeft w:val="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ma-italia.it/component/chronocontact/?chronoformname=modulo_incont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ce_host/a%20href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ma-italia.it/component/chronocontact/?chronoformname=modulo_incontr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mma-italia.it/attivita-in-italia/ritiri/271.html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amma-italia.it/attivita-in-italia/incontri-e-ritiri/271-brahmachari-shubamrita-chaitany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2014-05-12T06:43:00Z</dcterms:created>
  <dcterms:modified xsi:type="dcterms:W3CDTF">2014-05-12T06:48:00Z</dcterms:modified>
</cp:coreProperties>
</file>